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0A96" w14:textId="77777777" w:rsidR="004D0F7A" w:rsidRPr="004D0F7A" w:rsidRDefault="004D0F7A" w:rsidP="004D0F7A">
      <w:pPr>
        <w:rPr>
          <w:b/>
          <w:bCs/>
        </w:rPr>
      </w:pPr>
      <w:r w:rsidRPr="004D0F7A">
        <w:rPr>
          <w:b/>
          <w:bCs/>
        </w:rPr>
        <w:t>KAPANIŞ BİLDİRGESİ</w:t>
      </w:r>
    </w:p>
    <w:p w14:paraId="6CD548AF" w14:textId="05DDF071" w:rsidR="004D0F7A" w:rsidRPr="004D0F7A" w:rsidRDefault="004D0F7A" w:rsidP="004D0F7A">
      <w:r w:rsidRPr="004D0F7A">
        <w:t>Bolu Abant İzzet Baysal Üniversitesi İletişim Fakültesi tarafından düzenlenen 2. Uluslararası Yapay Zekâ ve Hipermedya Sempozyumu, dijital çağın derin etkileri altında şekillenen iletişim, medya ve teknoloji ilişkilerini disiplinler</w:t>
      </w:r>
      <w:r>
        <w:t xml:space="preserve"> </w:t>
      </w:r>
      <w:r w:rsidRPr="004D0F7A">
        <w:t>arası bir bakış açısıyla ele alarak tamamlanmıştır.</w:t>
      </w:r>
    </w:p>
    <w:p w14:paraId="4D525F74" w14:textId="6C26B175" w:rsidR="004D0F7A" w:rsidRPr="004D0F7A" w:rsidRDefault="00F20C13" w:rsidP="004D0F7A">
      <w:r>
        <w:t>Yüz yüze ve çevrim</w:t>
      </w:r>
      <w:r w:rsidR="00555399">
        <w:t xml:space="preserve"> içi ortamlarda ü</w:t>
      </w:r>
      <w:r w:rsidR="004D0F7A" w:rsidRPr="004D0F7A">
        <w:t xml:space="preserve">ç gün süren </w:t>
      </w:r>
      <w:r w:rsidR="007C5824">
        <w:t xml:space="preserve">ve </w:t>
      </w:r>
      <w:r w:rsidR="003A0954">
        <w:t>6</w:t>
      </w:r>
      <w:r w:rsidR="007C5824">
        <w:t xml:space="preserve"> ülkeden 1</w:t>
      </w:r>
      <w:r w:rsidR="003A0954">
        <w:t>35</w:t>
      </w:r>
      <w:r w:rsidR="007C5824">
        <w:t xml:space="preserve"> </w:t>
      </w:r>
      <w:r>
        <w:t xml:space="preserve">akademisyenin katılımıyla gerçekleşen </w:t>
      </w:r>
      <w:r w:rsidR="004D0F7A" w:rsidRPr="004D0F7A">
        <w:t>sempozyum boyunca</w:t>
      </w:r>
      <w:r w:rsidR="004D0F7A">
        <w:t xml:space="preserve"> </w:t>
      </w:r>
      <w:r w:rsidR="001E7798">
        <w:t>konunun uzmanları</w:t>
      </w:r>
      <w:r w:rsidR="004D0F7A" w:rsidRPr="004D0F7A">
        <w:t>; yapay zekânın medya üretimi ve tüketimi üzerindeki etkilerinden, algoritmik etik sorunlara; hipermedya uygulamalarından dijital kültürün dönüşümüne kadar pek çok güncel konuyu tartışma fırsatı bulmuştur.</w:t>
      </w:r>
    </w:p>
    <w:p w14:paraId="6C24C4F9" w14:textId="3556CE71" w:rsidR="004D0F7A" w:rsidRPr="004D0F7A" w:rsidRDefault="004D0F7A" w:rsidP="004D0F7A">
      <w:r w:rsidRPr="004D0F7A">
        <w:t xml:space="preserve">Sunulan bildirilerde öne çıkan bazı temalar </w:t>
      </w:r>
      <w:r w:rsidR="00B25D55">
        <w:t xml:space="preserve">şöyle </w:t>
      </w:r>
      <w:r w:rsidR="003A0954">
        <w:t>sıranabilir</w:t>
      </w:r>
      <w:r w:rsidR="00B25D55">
        <w:t>:</w:t>
      </w:r>
    </w:p>
    <w:p w14:paraId="59A56A82" w14:textId="6C059FB4" w:rsidR="004D0F7A" w:rsidRPr="005D419F" w:rsidRDefault="00D0319B" w:rsidP="009648EE">
      <w:r w:rsidRPr="005D419F">
        <w:t>Sempozyum k</w:t>
      </w:r>
      <w:r w:rsidR="004D0F7A" w:rsidRPr="005D419F">
        <w:t>atılımcılar</w:t>
      </w:r>
      <w:r w:rsidRPr="005D419F">
        <w:t>ı</w:t>
      </w:r>
      <w:r w:rsidR="004D0F7A" w:rsidRPr="005D419F">
        <w:t>, yapay zekâ destekli içerik üretiminin gazetecilikten sinemaya, reklam</w:t>
      </w:r>
      <w:r w:rsidR="00670EE7" w:rsidRPr="005D419F">
        <w:t xml:space="preserve">cılıkta </w:t>
      </w:r>
      <w:r w:rsidR="004D0F7A" w:rsidRPr="005D419F">
        <w:t xml:space="preserve">sosyal medyaya kadar birçok alanda </w:t>
      </w:r>
      <w:r w:rsidR="00670EE7" w:rsidRPr="005D419F">
        <w:t xml:space="preserve">meydana getirdiği </w:t>
      </w:r>
      <w:r w:rsidR="004D0F7A" w:rsidRPr="005D419F">
        <w:t>dönüşümler</w:t>
      </w:r>
      <w:r w:rsidR="00670EE7" w:rsidRPr="005D419F">
        <w:t>i</w:t>
      </w:r>
      <w:r w:rsidR="004D0F7A" w:rsidRPr="005D419F">
        <w:t xml:space="preserve"> analiz etmiştir.</w:t>
      </w:r>
    </w:p>
    <w:p w14:paraId="39F3E65A" w14:textId="2ECCA524" w:rsidR="004D0F7A" w:rsidRPr="005D419F" w:rsidRDefault="004D0F7A" w:rsidP="009648EE">
      <w:r w:rsidRPr="005D419F">
        <w:t>Dijital platformlardaki içerik</w:t>
      </w:r>
      <w:r w:rsidR="00C46D3A" w:rsidRPr="005D419F">
        <w:t xml:space="preserve">lerin </w:t>
      </w:r>
      <w:r w:rsidRPr="005D419F">
        <w:t>kullanıcı davranışlarını nasıl şekillendirdiği, veri mahremiyeti ve etik sorumluluklar bağlamında ele alınmıştır.</w:t>
      </w:r>
    </w:p>
    <w:p w14:paraId="5CD8DE77" w14:textId="7BE82D84" w:rsidR="004D0F7A" w:rsidRPr="005D419F" w:rsidRDefault="004D0F7A" w:rsidP="009648EE">
      <w:r w:rsidRPr="005D419F">
        <w:t xml:space="preserve">Katılımcılar, görsel kültürün </w:t>
      </w:r>
      <w:r w:rsidR="00C46D3A" w:rsidRPr="005D419F">
        <w:t>gelişimini</w:t>
      </w:r>
      <w:r w:rsidRPr="005D419F">
        <w:t>, sosyal medya platformlarında ortaya çıkan yeni ifade biçimleri ve dijital kimlik oluşumlarına dair çalışmaları paylaşmıştır.</w:t>
      </w:r>
    </w:p>
    <w:p w14:paraId="06DB57EC" w14:textId="1527202F" w:rsidR="004D0F7A" w:rsidRPr="004D0F7A" w:rsidRDefault="004D0F7A" w:rsidP="009648EE">
      <w:r w:rsidRPr="004D0F7A">
        <w:t>Yapay zekâ ve dijital teknolojilerin iletişim eğitimi üzerindeki etkileri tartışılmış, dijital okuryazarlık ve yapay zekâ okuryazarlığı konularında öneriler sunulmuştur.</w:t>
      </w:r>
    </w:p>
    <w:p w14:paraId="27C8A04C" w14:textId="7D247B9D" w:rsidR="004D0F7A" w:rsidRPr="004D0F7A" w:rsidRDefault="004D0F7A" w:rsidP="004D0F7A">
      <w:r w:rsidRPr="004D0F7A">
        <w:t xml:space="preserve">Sempozyumun uluslararası boyutu, farklı ülkelerden katılımcıların sunduğu bildiriler sayesinde hem akademik </w:t>
      </w:r>
      <w:r w:rsidR="008101F9">
        <w:t xml:space="preserve">boyutta farklı görüşler tartışılmış </w:t>
      </w:r>
      <w:r w:rsidRPr="004D0F7A">
        <w:t>hem de küresel perspektifler</w:t>
      </w:r>
      <w:r w:rsidR="008101F9">
        <w:t xml:space="preserve"> karşılaştırılmıştır.</w:t>
      </w:r>
    </w:p>
    <w:p w14:paraId="56BA59DA" w14:textId="46B6D116" w:rsidR="004D0F7A" w:rsidRPr="004D0F7A" w:rsidRDefault="004D0F7A" w:rsidP="004D0F7A">
      <w:r w:rsidRPr="004D0F7A">
        <w:t xml:space="preserve">Bu bağlamda, sempozyumda öne çıkan bazı öneri ve değerlendirmeler </w:t>
      </w:r>
      <w:r w:rsidR="008101F9">
        <w:t>şöyle sıralanabilir</w:t>
      </w:r>
      <w:r w:rsidRPr="004D0F7A">
        <w:t>:</w:t>
      </w:r>
    </w:p>
    <w:p w14:paraId="4615DCA8" w14:textId="5681CCDB" w:rsidR="004D0F7A" w:rsidRPr="004D0F7A" w:rsidRDefault="004D0F7A" w:rsidP="004D0F7A">
      <w:pPr>
        <w:numPr>
          <w:ilvl w:val="0"/>
          <w:numId w:val="2"/>
        </w:numPr>
      </w:pPr>
      <w:r w:rsidRPr="004D0F7A">
        <w:t>Yapay zekâ ve medya ilişkisine yönelik disiplinler</w:t>
      </w:r>
      <w:r>
        <w:t xml:space="preserve"> </w:t>
      </w:r>
      <w:r w:rsidRPr="004D0F7A">
        <w:t>arası çalışmaların artırılması gerekliliği vurgulanmıştır.</w:t>
      </w:r>
    </w:p>
    <w:p w14:paraId="4FBEF86A" w14:textId="05584B22" w:rsidR="004D0F7A" w:rsidRPr="004D0F7A" w:rsidRDefault="004D0F7A" w:rsidP="004D0F7A">
      <w:pPr>
        <w:numPr>
          <w:ilvl w:val="0"/>
          <w:numId w:val="2"/>
        </w:numPr>
      </w:pPr>
      <w:r w:rsidRPr="004D0F7A">
        <w:t xml:space="preserve">Etik </w:t>
      </w:r>
      <w:r w:rsidR="005D419F">
        <w:t>rehberlerin</w:t>
      </w:r>
      <w:r w:rsidRPr="004D0F7A">
        <w:t xml:space="preserve"> ve </w:t>
      </w:r>
      <w:r w:rsidR="005D419F">
        <w:t xml:space="preserve">yasal </w:t>
      </w:r>
      <w:r w:rsidRPr="004D0F7A">
        <w:t>yapay zekâ uygulamalarını da kapsayacak şekilde yeniden ele alınması önerilmiştir.</w:t>
      </w:r>
    </w:p>
    <w:p w14:paraId="6C4CDD1C" w14:textId="77777777" w:rsidR="004D0F7A" w:rsidRPr="004D0F7A" w:rsidRDefault="004D0F7A" w:rsidP="004D0F7A">
      <w:pPr>
        <w:numPr>
          <w:ilvl w:val="0"/>
          <w:numId w:val="2"/>
        </w:numPr>
      </w:pPr>
      <w:r w:rsidRPr="004D0F7A">
        <w:t>İletişim eğitiminin güncellenmesi ve yapay zekâ okuryazarlığının müfredata entegre edilmesi önerilmiştir.</w:t>
      </w:r>
    </w:p>
    <w:p w14:paraId="5BCB7CDF" w14:textId="77777777" w:rsidR="004D0F7A" w:rsidRDefault="004D0F7A" w:rsidP="004D0F7A">
      <w:pPr>
        <w:numPr>
          <w:ilvl w:val="0"/>
          <w:numId w:val="2"/>
        </w:numPr>
      </w:pPr>
      <w:r w:rsidRPr="004D0F7A">
        <w:t>Hipermedya anlatı tekniklerinin hem akademik hem de sektörel düzeyde desteklenmesi gerektiği ifade edilmiştir.</w:t>
      </w:r>
    </w:p>
    <w:p w14:paraId="55157325" w14:textId="4617E5BA" w:rsidR="00040B80" w:rsidRPr="004D0F7A" w:rsidRDefault="00040B80" w:rsidP="004D0F7A">
      <w:pPr>
        <w:numPr>
          <w:ilvl w:val="0"/>
          <w:numId w:val="2"/>
        </w:numPr>
      </w:pPr>
      <w:r>
        <w:t>Tamamen yapay zekaya teslimiyet olmaz. Ayıptır olmaz. İnsan dokunuşu şart.</w:t>
      </w:r>
    </w:p>
    <w:p w14:paraId="28826109" w14:textId="60ADBDBA" w:rsidR="004D0F7A" w:rsidRPr="004D0F7A" w:rsidRDefault="004D0F7A" w:rsidP="004D0F7A">
      <w:r w:rsidRPr="004D0F7A">
        <w:t>Sempozyum</w:t>
      </w:r>
      <w:r w:rsidR="00A438B9">
        <w:t xml:space="preserve">un düzenlenmesinde </w:t>
      </w:r>
      <w:r w:rsidRPr="004D0F7A">
        <w:t xml:space="preserve">katkı sunan </w:t>
      </w:r>
      <w:r w:rsidR="00A438B9">
        <w:t xml:space="preserve">başta Bolu Abant İzzet Baysal Üniversitesi Rektörlüğü olmak üzere </w:t>
      </w:r>
      <w:r w:rsidRPr="004D0F7A">
        <w:t xml:space="preserve">destek veren tüm </w:t>
      </w:r>
      <w:r w:rsidR="0084086C">
        <w:t xml:space="preserve">kurum ve kuruluşlara; </w:t>
      </w:r>
      <w:r w:rsidR="0084086C" w:rsidRPr="004D0F7A">
        <w:t xml:space="preserve">tüm konuşmacılara, oturum başkanlarına, düzenleme kuruluna, </w:t>
      </w:r>
      <w:r w:rsidRPr="004D0F7A">
        <w:t>teşekkür ed</w:t>
      </w:r>
      <w:r w:rsidR="000E039E">
        <w:t>iyor</w:t>
      </w:r>
      <w:r w:rsidR="0084086C">
        <w:t>uz. Ü</w:t>
      </w:r>
      <w:r w:rsidRPr="004D0F7A">
        <w:t xml:space="preserve">çüncüsünü daha geniş katılımla gerçekleştirmeyi umduğumuz bu sempozyumun, akademik ve toplumsal katkılarının kalıcı olmasını </w:t>
      </w:r>
      <w:r w:rsidR="000E039E">
        <w:t>diliyoruz</w:t>
      </w:r>
      <w:r w:rsidRPr="004D0F7A">
        <w:t>.</w:t>
      </w:r>
    </w:p>
    <w:p w14:paraId="2CD170EF" w14:textId="77777777" w:rsidR="004D0F7A" w:rsidRPr="004D0F7A" w:rsidRDefault="004D0F7A" w:rsidP="004D0F7A">
      <w:r w:rsidRPr="004D0F7A">
        <w:rPr>
          <w:b/>
          <w:bCs/>
        </w:rPr>
        <w:t>Bolu Abant İzzet Baysal Üniversitesi İletişim Fakültesi</w:t>
      </w:r>
      <w:r w:rsidRPr="004D0F7A">
        <w:br/>
      </w:r>
      <w:r w:rsidRPr="004D0F7A">
        <w:rPr>
          <w:b/>
          <w:bCs/>
        </w:rPr>
        <w:t>İletişim Günleri – 2025 Sempozyum Düzenleme Kurulu</w:t>
      </w:r>
    </w:p>
    <w:p w14:paraId="6A73E007" w14:textId="77777777" w:rsidR="00AD455D" w:rsidRDefault="00AD455D"/>
    <w:sectPr w:rsidR="00AD4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562A4"/>
    <w:multiLevelType w:val="multilevel"/>
    <w:tmpl w:val="0590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C0782"/>
    <w:multiLevelType w:val="multilevel"/>
    <w:tmpl w:val="837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003023">
    <w:abstractNumId w:val="1"/>
  </w:num>
  <w:num w:numId="2" w16cid:durableId="79942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7A"/>
    <w:rsid w:val="00040B80"/>
    <w:rsid w:val="000A11AD"/>
    <w:rsid w:val="000D49C4"/>
    <w:rsid w:val="000E039E"/>
    <w:rsid w:val="001B6673"/>
    <w:rsid w:val="001E7798"/>
    <w:rsid w:val="00323C2B"/>
    <w:rsid w:val="003A0954"/>
    <w:rsid w:val="004D0F7A"/>
    <w:rsid w:val="00555399"/>
    <w:rsid w:val="005D419F"/>
    <w:rsid w:val="00670EE7"/>
    <w:rsid w:val="00672353"/>
    <w:rsid w:val="007C5824"/>
    <w:rsid w:val="008101F9"/>
    <w:rsid w:val="0084086C"/>
    <w:rsid w:val="009648EE"/>
    <w:rsid w:val="00A438B9"/>
    <w:rsid w:val="00AD455D"/>
    <w:rsid w:val="00B25D55"/>
    <w:rsid w:val="00B40AFE"/>
    <w:rsid w:val="00BE1D97"/>
    <w:rsid w:val="00C46D3A"/>
    <w:rsid w:val="00CB1EBE"/>
    <w:rsid w:val="00D0319B"/>
    <w:rsid w:val="00F2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A747"/>
  <w15:chartTrackingRefBased/>
  <w15:docId w15:val="{00C23604-F531-4ED4-A5B4-2A38232E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0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0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0F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0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0F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0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0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0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0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0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0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0F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0F7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0F7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0F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0F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0F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0F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0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0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0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0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0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0F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0F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0F7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0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0F7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0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Selami Özsoy</dc:creator>
  <cp:keywords/>
  <dc:description/>
  <cp:lastModifiedBy>Emre Tandırlı</cp:lastModifiedBy>
  <cp:revision>8</cp:revision>
  <dcterms:created xsi:type="dcterms:W3CDTF">2025-05-14T08:49:00Z</dcterms:created>
  <dcterms:modified xsi:type="dcterms:W3CDTF">2025-05-14T16:48:00Z</dcterms:modified>
</cp:coreProperties>
</file>